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C6159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XLVIII.405.2018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czerwca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82"/>
        <w:gridCol w:w="918"/>
        <w:gridCol w:w="1270"/>
        <w:gridCol w:w="4043"/>
        <w:gridCol w:w="2281"/>
      </w:tblGrid>
      <w:tr w:rsidR="006F2711">
        <w:trPr>
          <w:trHeight w:val="295"/>
        </w:trPr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Załacznik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Nr 9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Uchwały Nr XLII.349.2017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Rady Miejskiej w Strumieniu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dnia 28 grudnia 2017 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</w:t>
            </w:r>
          </w:p>
        </w:tc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udzielane z budżetu Gminy dla jednostek sektora finansów publicznych w 2018 roku</w:t>
            </w:r>
          </w:p>
        </w:tc>
      </w:tr>
      <w:tr w:rsidR="006F2711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653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I.1. Planowane dotacje podmiotowe dla samorządowych instytucji kultury                      </w:t>
            </w:r>
          </w:p>
        </w:tc>
      </w:tr>
      <w:tr w:rsidR="006F2711">
        <w:trPr>
          <w:trHeight w:val="350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1066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 MGOK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141 829,00    </w:t>
            </w:r>
          </w:p>
        </w:tc>
      </w:tr>
      <w:tr w:rsidR="006F2711">
        <w:trPr>
          <w:trHeight w:val="1039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 MBP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5 000,00    </w:t>
            </w:r>
          </w:p>
        </w:tc>
      </w:tr>
      <w:tr w:rsidR="006F2711">
        <w:trPr>
          <w:trHeight w:val="96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kultury-MGOK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1 124 961,00    </w:t>
            </w:r>
          </w:p>
        </w:tc>
      </w:tr>
      <w:tr w:rsidR="006F2711">
        <w:trPr>
          <w:trHeight w:val="95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kultury-MBP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531 925,00    </w:t>
            </w:r>
          </w:p>
        </w:tc>
      </w:tr>
      <w:tr w:rsidR="006F2711">
        <w:trPr>
          <w:trHeight w:val="30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1 803 715,00    </w:t>
            </w: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76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I.2. Planowana dotacja przedmiotowa dla samorządowego zakładu  budżetowego</w:t>
            </w:r>
          </w:p>
        </w:tc>
      </w:tr>
      <w:tr w:rsidR="006F2711">
        <w:trPr>
          <w:trHeight w:val="32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9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98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1 213 333,97    </w:t>
            </w:r>
          </w:p>
        </w:tc>
      </w:tr>
      <w:tr w:rsidR="006F2711">
        <w:trPr>
          <w:trHeight w:val="32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1 213 333,97    </w:t>
            </w:r>
          </w:p>
        </w:tc>
      </w:tr>
      <w:tr w:rsidR="006F2711">
        <w:trPr>
          <w:trHeight w:val="2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766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I.3. Planowane dotacje celowe udzielane innym jednostkom na podstawie ustaw, porozumień</w:t>
            </w:r>
          </w:p>
        </w:tc>
      </w:tr>
      <w:tr w:rsidR="006F2711">
        <w:trPr>
          <w:trHeight w:val="36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0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169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28 500,00    </w:t>
            </w:r>
          </w:p>
        </w:tc>
      </w:tr>
      <w:tr w:rsidR="006F2711">
        <w:trPr>
          <w:trHeight w:val="1433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167 750,00    </w:t>
            </w:r>
          </w:p>
        </w:tc>
      </w:tr>
      <w:tr w:rsidR="006F2711">
        <w:trPr>
          <w:trHeight w:val="67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2300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6 000,00    </w:t>
            </w:r>
          </w:p>
        </w:tc>
      </w:tr>
      <w:tr w:rsidR="006F2711">
        <w:trPr>
          <w:trHeight w:val="1754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7 000,00    </w:t>
            </w:r>
          </w:p>
        </w:tc>
      </w:tr>
      <w:tr w:rsidR="006F2711">
        <w:trPr>
          <w:trHeight w:val="1754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3 000,00    </w:t>
            </w:r>
          </w:p>
        </w:tc>
      </w:tr>
      <w:tr w:rsidR="006F2711">
        <w:trPr>
          <w:trHeight w:val="1445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27 000,00    </w:t>
            </w:r>
          </w:p>
        </w:tc>
      </w:tr>
      <w:tr w:rsidR="006F2711">
        <w:trPr>
          <w:trHeight w:val="1543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14 520,00    </w:t>
            </w:r>
          </w:p>
        </w:tc>
      </w:tr>
      <w:tr w:rsidR="006F2711">
        <w:trPr>
          <w:trHeight w:val="158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13 000,00    </w:t>
            </w:r>
          </w:p>
        </w:tc>
      </w:tr>
      <w:tr w:rsidR="006F2711">
        <w:trPr>
          <w:trHeight w:val="160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3 143,02    </w:t>
            </w:r>
          </w:p>
        </w:tc>
      </w:tr>
      <w:tr w:rsidR="006F2711">
        <w:trPr>
          <w:trHeight w:val="5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269 913,02    </w:t>
            </w:r>
          </w:p>
        </w:tc>
      </w:tr>
      <w:tr w:rsidR="006F2711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I.4.</w:t>
            </w: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Zwroty dotacji oraz płatności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226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50,00    </w:t>
            </w:r>
          </w:p>
        </w:tc>
      </w:tr>
      <w:tr w:rsidR="006F2711">
        <w:trPr>
          <w:trHeight w:val="2232"/>
        </w:trPr>
        <w:tc>
          <w:tcPr>
            <w:tcW w:w="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100,00    </w:t>
            </w:r>
          </w:p>
        </w:tc>
      </w:tr>
      <w:tr w:rsidR="006F2711">
        <w:trPr>
          <w:trHeight w:val="223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85213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500,00    </w:t>
            </w:r>
          </w:p>
        </w:tc>
      </w:tr>
      <w:tr w:rsidR="006F2711">
        <w:trPr>
          <w:trHeight w:val="217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2 000,00    </w:t>
            </w:r>
          </w:p>
        </w:tc>
      </w:tr>
      <w:tr w:rsidR="006F2711">
        <w:trPr>
          <w:trHeight w:val="217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50,00    </w:t>
            </w:r>
          </w:p>
        </w:tc>
      </w:tr>
      <w:tr w:rsidR="006F2711">
        <w:trPr>
          <w:trHeight w:val="223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2 000,00    </w:t>
            </w:r>
          </w:p>
        </w:tc>
      </w:tr>
      <w:tr w:rsidR="006F2711">
        <w:trPr>
          <w:trHeight w:val="227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3 000,00    </w:t>
            </w:r>
          </w:p>
        </w:tc>
      </w:tr>
      <w:tr w:rsidR="006F2711">
        <w:trPr>
          <w:trHeight w:val="210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15 000,00    </w:t>
            </w:r>
          </w:p>
        </w:tc>
      </w:tr>
      <w:tr w:rsidR="006F2711">
        <w:trPr>
          <w:trHeight w:val="226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85502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15 000,00    </w:t>
            </w:r>
          </w:p>
        </w:tc>
      </w:tr>
      <w:tr w:rsidR="006F2711">
        <w:trPr>
          <w:trHeight w:val="39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37 700,00    </w:t>
            </w: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74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I.5. Planowane dotacje celowe udzielane innym jednostkom na podstawie ustaw, porozumień - majątkowe</w:t>
            </w:r>
          </w:p>
        </w:tc>
      </w:tr>
      <w:tr w:rsidR="006F2711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49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12 500,00    </w:t>
            </w:r>
          </w:p>
        </w:tc>
      </w:tr>
      <w:tr w:rsidR="006F2711">
        <w:trPr>
          <w:trHeight w:val="67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5 000,00    </w:t>
            </w:r>
          </w:p>
        </w:tc>
      </w:tr>
      <w:tr w:rsidR="006F2711">
        <w:trPr>
          <w:trHeight w:val="43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17 500,00    </w:t>
            </w: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602"/>
        </w:trPr>
        <w:tc>
          <w:tcPr>
            <w:tcW w:w="10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I.6. Planowana dotacja celowa dla samorządowego zakładu  budżetowego</w:t>
            </w:r>
          </w:p>
        </w:tc>
      </w:tr>
      <w:tr w:rsidR="006F2711">
        <w:trPr>
          <w:trHeight w:val="3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219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100 000,00    </w:t>
            </w:r>
          </w:p>
        </w:tc>
      </w:tr>
      <w:tr w:rsidR="006F2711">
        <w:trPr>
          <w:trHeight w:val="242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Wykonanie bramy oraz wjazdu na teren Gminnego Centrum Integracji w Pruchnej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  <w:tr w:rsidR="006F2711">
        <w:trPr>
          <w:trHeight w:val="2330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Zagospodarowanie terenu wokół Gminnego Centrum Integracji w Pruchnej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12 000,00    </w:t>
            </w:r>
          </w:p>
        </w:tc>
      </w:tr>
      <w:tr w:rsidR="006F2711">
        <w:trPr>
          <w:trHeight w:val="2330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Doposażenie lokalu w Sołectwie Zbytków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4 000,00    </w:t>
            </w:r>
          </w:p>
        </w:tc>
      </w:tr>
      <w:tr w:rsidR="006F2711">
        <w:trPr>
          <w:trHeight w:val="247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koszty zakupu donic kwiatowych przeznaczonych do GCIW w Pruchnej oraz skweru w Drogomyślu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8 000,00    </w:t>
            </w:r>
          </w:p>
        </w:tc>
      </w:tr>
      <w:tr w:rsidR="006F2711">
        <w:trPr>
          <w:trHeight w:val="37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144 000,00    </w:t>
            </w:r>
          </w:p>
        </w:tc>
      </w:tr>
      <w:tr w:rsidR="006F2711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588"/>
        </w:trPr>
        <w:tc>
          <w:tcPr>
            <w:tcW w:w="10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I.7. Planowana dotacja celowa dla samorządowych instytucji kultury</w:t>
            </w:r>
          </w:p>
        </w:tc>
      </w:tr>
      <w:tr w:rsidR="006F2711">
        <w:trPr>
          <w:trHeight w:val="30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F2711">
        <w:trPr>
          <w:trHeight w:val="1730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 innych jednostek sektora finansów publicznych 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  <w:tr w:rsidR="006F2711">
        <w:trPr>
          <w:trHeight w:val="40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1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</w:tbl>
    <w:p w:rsidR="00A77B3E" w:rsidRDefault="00901859" w:rsidP="00901859">
      <w:pPr>
        <w:rPr>
          <w:color w:val="000000"/>
          <w:u w:color="000000"/>
        </w:rPr>
      </w:pPr>
      <w:bookmarkStart w:id="0" w:name="_GoBack"/>
      <w:bookmarkEnd w:id="0"/>
    </w:p>
    <w:sectPr w:rsidR="00A77B3E" w:rsidSect="0090185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F4" w:rsidRDefault="00CC6159">
      <w:r>
        <w:separator/>
      </w:r>
    </w:p>
  </w:endnote>
  <w:endnote w:type="continuationSeparator" w:id="0">
    <w:p w:rsidR="00D82AF4" w:rsidRDefault="00C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2"/>
      <w:gridCol w:w="3244"/>
    </w:tblGrid>
    <w:tr w:rsidR="006F271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CC6159">
          <w:pPr>
            <w:jc w:val="left"/>
            <w:rPr>
              <w:sz w:val="18"/>
            </w:rPr>
          </w:pPr>
          <w:r>
            <w:rPr>
              <w:sz w:val="18"/>
            </w:rPr>
            <w:t>Id: 1F305931-C130-4414-BD58-BBEB3C5B20DF.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CC6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0185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F2711" w:rsidRDefault="006F27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F4" w:rsidRDefault="00CC6159">
      <w:r>
        <w:separator/>
      </w:r>
    </w:p>
  </w:footnote>
  <w:footnote w:type="continuationSeparator" w:id="0">
    <w:p w:rsidR="00D82AF4" w:rsidRDefault="00CC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1"/>
    <w:rsid w:val="002916CB"/>
    <w:rsid w:val="006F2711"/>
    <w:rsid w:val="00901859"/>
    <w:rsid w:val="00CC6159"/>
    <w:rsid w:val="00D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6478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XLVIII.405.2018 z dnia 26 czerwca 2018 r.</vt:lpstr>
      <vt:lpstr/>
    </vt:vector>
  </TitlesOfParts>
  <Company>Rada Miejska w Strumieniu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XLVIII.405.2018 z dnia 26 czerwca 2018 r.</dc:title>
  <dc:subject>w sprawie zmiany budżetu gminy Strumień na 2018^r.</dc:subject>
  <dc:creator>ekrol</dc:creator>
  <cp:lastModifiedBy>Elżbieta Król</cp:lastModifiedBy>
  <cp:revision>3</cp:revision>
  <dcterms:created xsi:type="dcterms:W3CDTF">2018-06-27T12:55:00Z</dcterms:created>
  <dcterms:modified xsi:type="dcterms:W3CDTF">2018-06-27T12:57:00Z</dcterms:modified>
  <cp:category>Akt prawny</cp:category>
</cp:coreProperties>
</file>