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94381E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IV.33.2019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2019 r.</w:t>
      </w:r>
    </w:p>
    <w:p w:rsidR="00A77B3E" w:rsidRDefault="009438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roku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86"/>
        <w:gridCol w:w="4503"/>
        <w:gridCol w:w="968"/>
        <w:gridCol w:w="1263"/>
        <w:gridCol w:w="921"/>
        <w:gridCol w:w="1640"/>
        <w:gridCol w:w="2028"/>
        <w:gridCol w:w="1945"/>
      </w:tblGrid>
      <w:tr w:rsidR="003217E4">
        <w:trPr>
          <w:trHeight w:val="36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3217E4">
        <w:trPr>
          <w:trHeight w:val="1350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743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743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743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3217E4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17E4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1 000 000,00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dróg gminnych przy udziale środków europejskich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817 053,00</w:t>
            </w:r>
          </w:p>
        </w:tc>
      </w:tr>
      <w:tr w:rsidR="003217E4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ulicy Szkolnej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593 960,99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9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Przejęcie nieruchomości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2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46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ksero dla Zespołu Obsługi szkół (CUW)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17 500,00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dla samochodu bojowego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 zakupu kamery termowizyjnej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2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Szkoły Podstawowej w Zabłociu przy ZSP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5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Bąkowie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ZSP w Zabłociu - trwałość projektu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108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Doposażenie, adaptacja i poprawa standardu funkcjonujących stołówek szkolnych oraz pomieszczeń przeznaczonych do spożywania </w:t>
            </w:r>
            <w:proofErr w:type="spellStart"/>
            <w:r>
              <w:rPr>
                <w:color w:val="000000"/>
                <w:sz w:val="20"/>
                <w:u w:color="000000"/>
              </w:rPr>
              <w:t>posiłów</w:t>
            </w:r>
            <w:proofErr w:type="spellEnd"/>
            <w:r>
              <w:rPr>
                <w:color w:val="000000"/>
                <w:sz w:val="20"/>
                <w:u w:color="000000"/>
              </w:rPr>
              <w:t>, zorganizowanie nowych stołówek - wkład własny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7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6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1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8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4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492 000,00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0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 Zielonej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Dokończenie realizacji oświetlenia ulicznego ulicy Młynarskiej w Bąkowie - II etap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85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oświetlenia ulicznego ulic: Knajska, Jagodowa, Malinowa, Jaśminowa, Kalinowa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16 819,20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82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7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ulicą Knajską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84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38 810,20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6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Dobudowa opraw oświetlenia ulicznego ulicy Górnicza, na odcinku od posesji nr 15 do posesji nr 46 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left"/>
              <w:rPr>
                <w:color w:val="000000"/>
                <w:u w:color="000000"/>
              </w:rPr>
            </w:pPr>
          </w:p>
        </w:tc>
      </w:tr>
      <w:tr w:rsidR="003217E4">
        <w:trPr>
          <w:trHeight w:val="91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Przygotowanie dokumentacji i budowa oświetlenia ulicznego przy ulicy Górnicza od posesji nr 15 do skrzyżowania z ulicą Wyzwolenia 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20 319,20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91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na ulicy Sosnowej oraz przygotowanie dokumentacji i budowa oświetlenia na ulicy Świerkowej w Strumieniu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25 250,30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85"/>
        </w:trPr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4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 rozbudowa oświetlenia ulicznego w Gminie Strumień w oparciu o wydajną energetycznie technologię LED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119 280,00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119 280,00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119 280,00</w:t>
            </w:r>
          </w:p>
        </w:tc>
      </w:tr>
      <w:tr w:rsidR="003217E4">
        <w:trPr>
          <w:trHeight w:val="465"/>
        </w:trPr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80 720,00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80 720,00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54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1395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technicznej zagospodarowania terenu w miejscu odbudowy pomnika upamiętniającego Odzyskania Niepodległości Polski (zlokalizowanego na gruncie gminnym, na terenie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Rewitalizacja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Kontynuacja zagospodarowania terenu przy LKS "Orzeł" Zabłocie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13 044,43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60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infrastruktury sportowo-rekreacyjnej na terenie gminy Strumień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55 000,00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35"/>
        </w:trPr>
        <w:tc>
          <w:tcPr>
            <w:tcW w:w="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instalacji CO w przedszkolu w Zbytkowie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70 000,00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0743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17E4">
        <w:trPr>
          <w:trHeight w:val="76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D0743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6 855 076,52</w:t>
            </w: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2 311 013,99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4381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936 333,00</w:t>
            </w:r>
          </w:p>
        </w:tc>
      </w:tr>
    </w:tbl>
    <w:p w:rsidR="00A77B3E" w:rsidRDefault="00D0743C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3C" w:rsidRDefault="00D0743C">
      <w:r>
        <w:separator/>
      </w:r>
    </w:p>
  </w:endnote>
  <w:endnote w:type="continuationSeparator" w:id="0">
    <w:p w:rsidR="00D0743C" w:rsidRDefault="00D0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217E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17E4" w:rsidRDefault="0094381E">
          <w:pPr>
            <w:jc w:val="left"/>
            <w:rPr>
              <w:sz w:val="18"/>
            </w:rPr>
          </w:pPr>
          <w:r>
            <w:rPr>
              <w:sz w:val="18"/>
            </w:rPr>
            <w:t>Id: B6693CA3-BFD0-436D-B98C-0DDF4BA83727.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17E4" w:rsidRDefault="009438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58F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217E4" w:rsidRDefault="003217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3C" w:rsidRDefault="00D0743C">
      <w:r>
        <w:separator/>
      </w:r>
    </w:p>
  </w:footnote>
  <w:footnote w:type="continuationSeparator" w:id="0">
    <w:p w:rsidR="00D0743C" w:rsidRDefault="00D0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E4"/>
    <w:rsid w:val="003217E4"/>
    <w:rsid w:val="0094381E"/>
    <w:rsid w:val="00BD3554"/>
    <w:rsid w:val="00D0743C"/>
    <w:rsid w:val="00E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IV.33.2019 z dnia 30 stycznia 2019 r.</vt:lpstr>
      <vt:lpstr/>
    </vt:vector>
  </TitlesOfParts>
  <Company>Rada Miejska w Strumieniu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IV.33.2019 z dnia 30 stycznia 2019 r.</dc:title>
  <dc:subject>w sprawie zmiany budżetu gminy Strumień na 2019^rok</dc:subject>
  <dc:creator>ekrol</dc:creator>
  <cp:lastModifiedBy>Elżbieta Król</cp:lastModifiedBy>
  <cp:revision>4</cp:revision>
  <dcterms:created xsi:type="dcterms:W3CDTF">2019-02-01T11:25:00Z</dcterms:created>
  <dcterms:modified xsi:type="dcterms:W3CDTF">2019-02-01T11:25:00Z</dcterms:modified>
  <cp:category>Akt prawny</cp:category>
</cp:coreProperties>
</file>