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52573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VI.50.2019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p w:rsidR="00A77B3E" w:rsidRDefault="005257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Przeciwdziałania Narkomanii na rok 2019</w:t>
      </w:r>
    </w:p>
    <w:p w:rsidR="00A77B3E" w:rsidRDefault="00525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Harmonogram zadań Gminnego Programu Przeciwdziałania Narkomanii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078"/>
        <w:gridCol w:w="2280"/>
        <w:gridCol w:w="1751"/>
        <w:gridCol w:w="2151"/>
      </w:tblGrid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zadania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</w:t>
            </w:r>
          </w:p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Harmonogram realizacji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Wskaźniki oceny wykonania zadania</w:t>
            </w:r>
          </w:p>
        </w:tc>
      </w:tr>
      <w:tr w:rsidR="00B91931">
        <w:trPr>
          <w:trHeight w:val="74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Zwiększenie dostępności pomocy terapeutycznej i rehabilitacyjnej dla osób uzależnionych i osób zagrożonych uzależnieniem</w:t>
            </w:r>
          </w:p>
        </w:tc>
      </w:tr>
      <w:tr w:rsidR="00B91931">
        <w:trPr>
          <w:trHeight w:val="74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Punktu Informacyjnego – Konsultacyjnego ds. narkomanii i innych uzależnień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4 800,00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w punkcie informacyjno – konsultacyjnym.</w:t>
            </w:r>
          </w:p>
        </w:tc>
      </w:tr>
      <w:tr w:rsidR="00B91931">
        <w:trPr>
          <w:trHeight w:val="74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Udzielenie rodzinom, w których występują problemy narkomanii pomocy psychospołecznej i prawnej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Punktu Konsultacyjnego MKRPA ds. przemocy w rodzinie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ramach realizacji zadania Gminnego Programu Profilaktyki i Rozwiązywania Problemów Alkoholowych pod nazwą: „Prowadzenie dyżurów w Punkcie Konsultacyjnym MKRPA w Strumieniu ds. przeciwdziałania przemocy w rodzinie”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w punkcie konsultacyjnym.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psychologiczne dla rodzin, w których występują problemy narkomanii i osób zagrożonych uzależnieniem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ramach realizacji zadania Gminnego Programu Profilaktyki i Rozwiązywania Problemów Alkoholowych pod nazwą: „Poradnictwo psychologiczne dla ofiar przemocy domowej z rodzin z problemem alkoholowym”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psychologicznych.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prawne dla osób uzależnionych i osób zagrożonych uzależnieniem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ramach realizacji zadania Gminnego Programu Profilaktyki i Rozwiązywania Problemów Alkoholowych pod nazwą: „Poradnictwo prawne dla ofiar przemocy domowej z rodzin z problemem alkoholowym”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prawnych.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III.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Prowadzenie profilaktycznej działalności informacyjnej, edukacyjnej oraz szkoleniowej w zakresie rozwiązywania problemów narkomanii, w szczególności dla dzieci i młodzieży, w tym prowadzenie zajęć sportowo-rekreacyjnych dla uczniów, a także działań na rzecz dożywiania dzieci uczestniczących w pozalekcyjnych programach opiekuńczo-wychowawczych i socjoterapeutycznych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Programy profilaktyczne dla szkół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VI i IX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zrealizowanych programów,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Mikołajkowego Turnieju Sportowego dla szkół gminy Strumień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XII.2019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pracy profilaktycznej z dziećmi i młodzieżą w czasie wolnym od nauki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9 400,00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</w:t>
            </w:r>
          </w:p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i młodzieży objętych zajęciami,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dni prowadzenia zajęć,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zajęć sportowych w gminie Strumień organizowanych w ramach „Gminnego Tygodnia Sportu dla Wszystkich”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 i VI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IV.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Wspomaganie działań instytucji, organizacji pozarządowych i osób fizycznych, służących rozwiązywaniu problemów narkomanii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zajęć sportowych na Hali Sportowej w Strumieniu w czasie wolnym od nauki szkolnej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rodzaje dyscyplin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sportowych.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Pomoc społeczna osobom uzależnionym i rodzinom osób uzależnionych dotkniętym ubóstwem i wykluczeniem społecznym i integrowanie ze środowiskiem lokalnym tych osób z wykorzystaniem pracy socjalnej i kontraktu socjalnego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przez bieżące monitorowanie potrzeb i opracowanie ewentualnego planu pomocy przez Miejską Komisję Rozwiązywania Problemów Alkoholowych i Miejski Ośrodek Pomocy Społecznej, w szczególności dla osób po leczeniu odwykowym mających problemy ze znalezieniem pracy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wniosków,</w:t>
            </w:r>
          </w:p>
          <w:p w:rsidR="00A77B3E" w:rsidRDefault="005257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planów pomocy.</w:t>
            </w:r>
          </w:p>
        </w:tc>
      </w:tr>
      <w:tr w:rsidR="00B91931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Ogólny koszt realizacji GPPN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47 200,00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257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Przedstawienie raportu z realizacji Programu do 31.03.2020 r.</w:t>
            </w:r>
          </w:p>
        </w:tc>
      </w:tr>
    </w:tbl>
    <w:p w:rsidR="00A77B3E" w:rsidRDefault="00F67856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56" w:rsidRDefault="00F67856">
      <w:r>
        <w:separator/>
      </w:r>
    </w:p>
  </w:endnote>
  <w:endnote w:type="continuationSeparator" w:id="0">
    <w:p w:rsidR="00F67856" w:rsidRDefault="00F6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9193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91931" w:rsidRDefault="00525738">
          <w:pPr>
            <w:jc w:val="left"/>
            <w:rPr>
              <w:sz w:val="18"/>
            </w:rPr>
          </w:pPr>
          <w:r>
            <w:rPr>
              <w:sz w:val="18"/>
            </w:rPr>
            <w:t>Id: BCEB1CA2-462A-4884-894C-73368F95800D.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91931" w:rsidRDefault="005257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C49C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91931" w:rsidRDefault="00B919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56" w:rsidRDefault="00F67856">
      <w:r>
        <w:separator/>
      </w:r>
    </w:p>
  </w:footnote>
  <w:footnote w:type="continuationSeparator" w:id="0">
    <w:p w:rsidR="00F67856" w:rsidRDefault="00F6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31"/>
    <w:rsid w:val="00525738"/>
    <w:rsid w:val="007B36A7"/>
    <w:rsid w:val="009C49C1"/>
    <w:rsid w:val="00B91931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VI.50.2019 z dnia 27 marca 2019 r.</vt:lpstr>
      <vt:lpstr/>
    </vt:vector>
  </TitlesOfParts>
  <Company>Rada Miejska w Strumieniu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VI.50.2019 z dnia 27 marca 2019 r.</dc:title>
  <dc:subject>w sprawie zmiany Gminnego Programu Przeciwdziałania Narkomanii na rok 2019</dc:subject>
  <dc:creator>ekrol</dc:creator>
  <cp:lastModifiedBy>Elżbieta Król</cp:lastModifiedBy>
  <cp:revision>4</cp:revision>
  <dcterms:created xsi:type="dcterms:W3CDTF">2019-03-29T08:33:00Z</dcterms:created>
  <dcterms:modified xsi:type="dcterms:W3CDTF">2019-03-29T08:33:00Z</dcterms:modified>
  <cp:category>Akt prawny</cp:category>
</cp:coreProperties>
</file>