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35340">
      <w:pPr>
        <w:keepNext/>
        <w:spacing w:before="120" w:after="120" w:line="360" w:lineRule="auto"/>
        <w:ind w:left="559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XII.111.2019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A77B3E" w:rsidRDefault="0043534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głosowania w wyborach ławnika do Sądu Rejonowego w Cieszynie na kadencję 2020-2023 przeprowadzonych na sesji w dniu 30 października 2019 r.</w:t>
      </w:r>
    </w:p>
    <w:p w:rsidR="00A77B3E" w:rsidRDefault="0043534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Radni wybierają 1 ławnika do Sądu Rejonowego w Cieszynie.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Rady Miejskiej w Strumieniu zgłoszony został 1 kandydat na ławnika.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Głosowanie tajne odbywa się, przy pomocy ustalonych kart do głosowania, zgodnie z § 6.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tajne przeprowadza Komisja Skrutacyjna w składzie 3 osobowym.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wybierana jest każdorazowo spośród radnych, w głosowaniu jawnym.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swego składu przewodniczącego.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głosowanie dotyczy interesu radnego nie może być on członkiem Komisji Skrutacyjnej.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 głosowaniem przewodniczący Komisji Skrutacyjnej objaśnia sposób głosowania.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Głosowanie przy pomocy ustalonych kart do głosowania odbywa się w ten sposób, że wywołany radny podchodzi do przewodniczącego Komisji Skrutacyjnej, odbiera kartę do głosowania i udaje się do wyznaczonego miejsca zapewniającego tajność głosowania, gdzie wypełnia kartę. Po wypełnieniu karty do głosowania radny podchodzi do urny i w obecności Komisji Skrutacyjnej wrzuca kartę do głosowania tak, aby zadrukowana strona nie była widoczna.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Ilość kart do głosowania winna być zgodna z ilością głosujących. Za ważne uznaje się głosy oddane na kartach opatrzonych pieczęcią Rady Miejskiej, na których radni głosowali w ustalony sposób.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Podczas głosowania na sali znajduje się parawan, kabina lub inne urządzenie umożliwiające radnym tajne (dyskretne) dokonanie wyboru kandydata na karcie do głosowania.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Po zakończeniu głosowania Komisja Skrutacyjna oblicza oddane głosy, sporządza protokół podając w nim wynik głosowania.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podpisują osoby wchodzące w skład Komisji Skrutacyjnej.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ogłasza przewodniczący Komisji Skrutacyjnej, poprzez odczytanie protokołu na sesji.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Wybór ławnika następuje zwykłą większością głosów przy obecności co najmniej połowy ustawowego składu Rady.</w:t>
      </w:r>
    </w:p>
    <w:p w:rsidR="00A77B3E" w:rsidRDefault="0043534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głosowania w przypadku, gdy liczba kandydatów na ławników jest mniejsza lub równa liczbie wybieranych ławników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Karty do głosowania sporządzone, według jednolitej formy, zawierają treść: „Karta do głosowania w wyborach ławnika do Sądu Rejonowego w Cieszynie na kadencję 2020-2023” oraz pytanie „Czy jesteś za wyborem na ławnika?”.</w:t>
      </w:r>
    </w:p>
    <w:p w:rsidR="00A77B3E" w:rsidRDefault="0043534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Poniżej nazwisko, imię (imiona) kandydata. Obok nazwiska, z prawej strony, w jednej linii umieszcza się dwie jednakowe kratki: jedna obok wyrazu „tak”, druga obok wyrazu „nie”. Ponadto karta zawiera informację określone w § 7 ust. 1 i 2.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wzór karty do głosowania, zgodnie z brzmieniem załącznika Nr 1 do Regulaminu.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Radny dokonuje wyboru poprzez postawienie przy nazwisku kandydata znaku „x” w kratce obok wyrazu „tak” opowiadając się w ten sposób za wyborem, lub w kratce obok wyrazu „nie” opowiadając się w ten sposób przeciwko wyborowi tego kandydata na ławnika.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Jeżeli radny na karcie do głosowania: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postawi przy nazwisku kandydata znak „x” jednocześnie w kratce obok wyrazu „tak”, jak i w kratce obok wyrazu „nie”;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postawi przy nazwisku kandydata znaku „x” w kratce ani obok wyrazu „tak” ani obok wyrazu „nie”;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wypełni kartę przy nazwisku kandydata w sposób niezgodny z ust. 1,</w:t>
      </w:r>
    </w:p>
    <w:p w:rsidR="00A77B3E" w:rsidRDefault="0043534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jego głos uważa się za ważny bez dokonania wyboru w obrębie tego kandydata (głos neutralny, tzw. wstrzymujący się).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Karty wyjęte z urny niesporządzone przez Komisję Skrutacyjną są kartami nieważnymi.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 całkowicie przedartych Komisja Skrutacyjna nie bierze pod uwagę.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Kandydata na ławnika uważa się za wybranego, jeżeli w głosowaniu uzyskał (zgodnie z § 5 Regulaminu) więcej głosów, znaków „x” w kratce obok wyrazu „tak” od sumy znaków „x” w kartce obok wyrazu „nie”.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Komisja Skrutacyjna sporządza protokół, w którym określa co najmniej: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radnych obecnych na sesji uprawnionych do głosowania;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i nazwisko zgłoszonego kandydata;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radnych, którym wydano karty do głosowania;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kart wyjętych z urny (gdyby liczba kart wyjętych z urny różniła się od liczby osób, którym wydano karty do głosowania, Komisja podaje w protokole przypuszczalną przyczynę tej niezgodności);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kart nieważnych;</w:t>
      </w:r>
    </w:p>
    <w:p w:rsidR="00A77B3E" w:rsidRDefault="004353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imię (imiona) i nazwisko zgłoszonego kandydata oraz liczbę głosów ważnych:</w:t>
      </w:r>
    </w:p>
    <w:p w:rsidR="00A77B3E" w:rsidRDefault="0043534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„za” wyborem kandydata na ławnika,</w:t>
      </w:r>
    </w:p>
    <w:p w:rsidR="00A77B3E" w:rsidRDefault="0043534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„przeciw” wyborowi kandydata na ławnika,</w:t>
      </w:r>
    </w:p>
    <w:p w:rsidR="00A77B3E" w:rsidRDefault="0043534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bez dokonania wyboru (wstrzymujący się);</w:t>
      </w:r>
    </w:p>
    <w:p w:rsidR="00A77B3E" w:rsidRDefault="0043534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oraz stwierdza wynik wyborów w wyniku głosowania na kandydata na ławnika.</w:t>
      </w:r>
    </w:p>
    <w:p w:rsidR="00A77B3E" w:rsidRDefault="004353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Komisja, odnotowuje w protokole wszelkie okoliczności i uwagi mogące mieć wpływ na wynik głosowania oraz zastrzeżenia zgłoszone przez członków Komisji Skrutacyjnej odnoszące się do naruszenia procedury w trakcie głosowania, obliczania głosów lub sporządzania protokołu.</w:t>
      </w:r>
    </w:p>
    <w:p w:rsidR="00A77B3E" w:rsidRDefault="00435340" w:rsidP="006204E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>Ustala się wzór protokołu z przeprowadzonego głosowania, zgodnie z brzmieniem załącznika do Regulaminu.</w:t>
      </w: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bookmarkStart w:id="0" w:name="_GoBack"/>
      <w:bookmarkEnd w:id="0"/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3A" w:rsidRDefault="002D4C3A">
      <w:r>
        <w:separator/>
      </w:r>
    </w:p>
  </w:endnote>
  <w:endnote w:type="continuationSeparator" w:id="0">
    <w:p w:rsidR="002D4C3A" w:rsidRDefault="002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6AD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A6AD6" w:rsidRDefault="00435340">
          <w:pPr>
            <w:jc w:val="left"/>
            <w:rPr>
              <w:sz w:val="18"/>
            </w:rPr>
          </w:pPr>
          <w:r w:rsidRPr="006204EF">
            <w:rPr>
              <w:sz w:val="18"/>
              <w:lang w:val="en-US"/>
            </w:rPr>
            <w:t>Id: C71E3FDC-EBBC-4F65-9A0E-C0D5CF4484A3.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A6AD6" w:rsidRDefault="004353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04E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6AD6" w:rsidRDefault="002A6A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3A" w:rsidRDefault="002D4C3A">
      <w:r>
        <w:separator/>
      </w:r>
    </w:p>
  </w:footnote>
  <w:footnote w:type="continuationSeparator" w:id="0">
    <w:p w:rsidR="002D4C3A" w:rsidRDefault="002D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6"/>
    <w:rsid w:val="002A6AD6"/>
    <w:rsid w:val="002D4C3A"/>
    <w:rsid w:val="00435340"/>
    <w:rsid w:val="006204EF"/>
    <w:rsid w:val="006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XII.111.2019 z dnia 30 października 2019 r.</vt:lpstr>
      <vt:lpstr/>
    </vt:vector>
  </TitlesOfParts>
  <Company>Rada Miejska w Strumieniu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XII.111.2019 z dnia 30 października 2019 r.</dc:title>
  <dc:subject>w sprawie ustalenia regulaminu głosowania w^wyborach ławnika do Sądu Rejonowego w^Cieszynie na kadencję 2020-2023</dc:subject>
  <dc:creator>ekrol</dc:creator>
  <cp:lastModifiedBy>Elżbieta Król</cp:lastModifiedBy>
  <cp:revision>3</cp:revision>
  <dcterms:created xsi:type="dcterms:W3CDTF">2019-11-05T11:48:00Z</dcterms:created>
  <dcterms:modified xsi:type="dcterms:W3CDTF">2019-11-05T11:49:00Z</dcterms:modified>
  <cp:category>Akt prawny</cp:category>
</cp:coreProperties>
</file>