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081A">
      <w:pPr>
        <w:spacing w:before="120" w:after="120" w:line="360" w:lineRule="auto"/>
        <w:ind w:left="491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XVIII.150.2020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lutego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53"/>
        <w:gridCol w:w="5763"/>
        <w:gridCol w:w="355"/>
        <w:gridCol w:w="2894"/>
      </w:tblGrid>
      <w:tr w:rsidR="002968BB">
        <w:trPr>
          <w:trHeight w:val="247"/>
        </w:trPr>
        <w:tc>
          <w:tcPr>
            <w:tcW w:w="74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081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Załącznik Nr 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247"/>
        </w:trPr>
        <w:tc>
          <w:tcPr>
            <w:tcW w:w="74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081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 Uchwały Nr XVI.130.2019 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238"/>
        </w:trPr>
        <w:tc>
          <w:tcPr>
            <w:tcW w:w="74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081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left"/>
              <w:rPr>
                <w:color w:val="000000"/>
                <w:u w:color="000000"/>
              </w:rPr>
            </w:pPr>
          </w:p>
        </w:tc>
      </w:tr>
      <w:tr w:rsidR="002968BB">
        <w:trPr>
          <w:trHeight w:val="247"/>
        </w:trPr>
        <w:tc>
          <w:tcPr>
            <w:tcW w:w="74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081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247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42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ZESTAWIENIE PRZYCHODÓW I DOCHOD</w:t>
            </w:r>
            <w:r w:rsidR="00BA734E">
              <w:rPr>
                <w:b/>
              </w:rPr>
              <w:t xml:space="preserve">ÓW ORAZ ROZCHODÓW </w:t>
            </w:r>
            <w:r>
              <w:rPr>
                <w:b/>
              </w:rPr>
              <w:t>I WYDATKÓW</w:t>
            </w:r>
          </w:p>
        </w:tc>
      </w:tr>
      <w:tr w:rsidR="002968BB">
        <w:trPr>
          <w:trHeight w:val="257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A25EA">
            <w:pPr>
              <w:jc w:val="right"/>
              <w:rPr>
                <w:color w:val="000000"/>
                <w:u w:color="000000"/>
              </w:rPr>
            </w:pPr>
          </w:p>
        </w:tc>
      </w:tr>
      <w:tr w:rsidR="002968BB">
        <w:trPr>
          <w:trHeight w:val="499"/>
        </w:trPr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4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2020 r</w:t>
            </w:r>
          </w:p>
        </w:tc>
      </w:tr>
      <w:tr w:rsidR="002968BB">
        <w:trPr>
          <w:trHeight w:val="499"/>
        </w:trPr>
        <w:tc>
          <w:tcPr>
            <w:tcW w:w="10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I DOCHODY  BUDŻETU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</w:t>
            </w:r>
          </w:p>
        </w:tc>
        <w:tc>
          <w:tcPr>
            <w:tcW w:w="3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7 477 843,43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zaciągniętego kredytu na rynku krajowym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1 344 200,00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 pożyczki z WFOŚ i GW (kanalizacja Bąków)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441 000,00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ze środków publicznych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a art. 217 ust.2 pkt 6 ustawy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5 642 643,43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BUDŻETU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71 573 910,14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A25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PRZYCHODY I DOCHODY (14+19)</w:t>
            </w:r>
          </w:p>
        </w:tc>
        <w:tc>
          <w:tcPr>
            <w:tcW w:w="3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79 051 753,57</w:t>
            </w:r>
          </w:p>
        </w:tc>
      </w:tr>
      <w:tr w:rsidR="002968BB">
        <w:trPr>
          <w:trHeight w:val="499"/>
        </w:trPr>
        <w:tc>
          <w:tcPr>
            <w:tcW w:w="1049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I  WYDATKI  BUDŻETU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2 088 000,00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(kredyty)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2 000 000,00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2011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2015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2016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2017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2018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Kredyt na sfinansowanie planowanego deficytu w roku 2019 oraz wcześniej </w:t>
            </w:r>
            <w:proofErr w:type="spellStart"/>
            <w:r>
              <w:rPr>
                <w:sz w:val="20"/>
              </w:rPr>
              <w:t>zaciągnietych</w:t>
            </w:r>
            <w:proofErr w:type="spellEnd"/>
            <w:r>
              <w:rPr>
                <w:sz w:val="20"/>
              </w:rPr>
              <w:t xml:space="preserve"> zobowiązań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Spłata otrzymanych krajowych pożyczek i kredytów (pożyczki)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2018</w:t>
            </w:r>
          </w:p>
        </w:tc>
        <w:tc>
          <w:tcPr>
            <w:tcW w:w="3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2968BB">
        <w:trPr>
          <w:trHeight w:val="60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Program Ograniczenia Niskiej Emisji dla Gminy Strumień-Etap 1-rok 2019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Udzielone pożyczki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50 000,00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6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BUDŻETU</w:t>
            </w:r>
          </w:p>
        </w:tc>
        <w:tc>
          <w:tcPr>
            <w:tcW w:w="3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76 963 753,57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A25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RZAEM ROZCHODY I WYDATKI (1+4)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79 051 753,57</w:t>
            </w:r>
          </w:p>
        </w:tc>
      </w:tr>
      <w:tr w:rsidR="002968BB">
        <w:trPr>
          <w:trHeight w:val="499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DEFICYT BUDŻETU (DOCHODY - WYDATKI)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708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-5 389 843,43</w:t>
            </w:r>
          </w:p>
        </w:tc>
      </w:tr>
    </w:tbl>
    <w:p w:rsidR="00A77B3E" w:rsidRDefault="003A25EA" w:rsidP="00BA734E">
      <w:pPr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BA734E">
      <w:footerReference w:type="default" r:id="rId7"/>
      <w:endnotePr>
        <w:numFmt w:val="decimal"/>
      </w:endnotePr>
      <w:pgSz w:w="11906" w:h="16838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EA" w:rsidRDefault="003A25EA">
      <w:r>
        <w:separator/>
      </w:r>
    </w:p>
  </w:endnote>
  <w:endnote w:type="continuationSeparator" w:id="0">
    <w:p w:rsidR="003A25EA" w:rsidRDefault="003A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14"/>
      <w:gridCol w:w="3308"/>
    </w:tblGrid>
    <w:tr w:rsidR="002968B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68BB" w:rsidRDefault="00A7081A">
          <w:pPr>
            <w:jc w:val="left"/>
            <w:rPr>
              <w:sz w:val="18"/>
            </w:rPr>
          </w:pPr>
          <w:r>
            <w:rPr>
              <w:sz w:val="18"/>
            </w:rPr>
            <w:t>Id: 38259DC5-A251-4C63-84D9-F5D01AF6BDAD.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68BB" w:rsidRDefault="00A708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73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68BB" w:rsidRDefault="002968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EA" w:rsidRDefault="003A25EA">
      <w:r>
        <w:separator/>
      </w:r>
    </w:p>
  </w:footnote>
  <w:footnote w:type="continuationSeparator" w:id="0">
    <w:p w:rsidR="003A25EA" w:rsidRDefault="003A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B"/>
    <w:rsid w:val="002968BB"/>
    <w:rsid w:val="003A25EA"/>
    <w:rsid w:val="00A7081A"/>
    <w:rsid w:val="00B53E59"/>
    <w:rsid w:val="00BA734E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XVIII.150.2020 z dnia 26 lutego 2020 r.</vt:lpstr>
      <vt:lpstr/>
    </vt:vector>
  </TitlesOfParts>
  <Company>Rada Miejska w Strumieniu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XVIII.150.2020 z dnia 26 lutego 2020 r.</dc:title>
  <dc:subject>w sprawie zmiany budżetu gminy Strumień na 2020^rok</dc:subject>
  <dc:creator>ekrol</dc:creator>
  <cp:lastModifiedBy>Elżbieta Król</cp:lastModifiedBy>
  <cp:revision>4</cp:revision>
  <dcterms:created xsi:type="dcterms:W3CDTF">2020-02-27T12:21:00Z</dcterms:created>
  <dcterms:modified xsi:type="dcterms:W3CDTF">2020-02-27T12:24:00Z</dcterms:modified>
  <cp:category>Akt prawny</cp:category>
</cp:coreProperties>
</file>