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01F00">
      <w:pPr>
        <w:spacing w:before="120" w:after="120" w:line="360" w:lineRule="auto"/>
        <w:ind w:left="554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VII.       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kwietnia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D5349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9</w:t>
            </w:r>
          </w:p>
        </w:tc>
      </w:tr>
      <w:tr w:rsidR="00D5349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 25 .2018 </w:t>
            </w:r>
          </w:p>
        </w:tc>
      </w:tr>
      <w:tr w:rsidR="00D5349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D5349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</w:t>
            </w:r>
          </w:p>
        </w:tc>
      </w:tr>
    </w:tbl>
    <w:p w:rsidR="00A77B3E" w:rsidRDefault="00801F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Dotacje udzielane z budżetu Gminy dla jednostek sektora finansów publicznych w 2019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38"/>
        <w:gridCol w:w="880"/>
        <w:gridCol w:w="1114"/>
        <w:gridCol w:w="4298"/>
        <w:gridCol w:w="2073"/>
      </w:tblGrid>
      <w:tr w:rsidR="00D53497">
        <w:trPr>
          <w:trHeight w:val="698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I.1. Planowane dotacje podmiotowe dla samorządowych instytucji kultury                      </w:t>
            </w:r>
          </w:p>
        </w:tc>
      </w:tr>
      <w:tr w:rsidR="00D5349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</w:tr>
      <w:tr w:rsidR="00D53497">
        <w:trPr>
          <w:trHeight w:val="58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D53497">
        <w:trPr>
          <w:trHeight w:val="8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MGOK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165 000,00   </w:t>
            </w:r>
          </w:p>
        </w:tc>
      </w:tr>
      <w:tr w:rsidR="00D53497">
        <w:trPr>
          <w:trHeight w:val="8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MBP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7 000,00   </w:t>
            </w:r>
          </w:p>
        </w:tc>
      </w:tr>
      <w:tr w:rsidR="00D53497">
        <w:trPr>
          <w:trHeight w:val="8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kultury-MGOK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1 132 073,56   </w:t>
            </w:r>
          </w:p>
        </w:tc>
      </w:tr>
      <w:tr w:rsidR="00D53497">
        <w:trPr>
          <w:trHeight w:val="7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kultury-MBP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537 592,80   </w:t>
            </w:r>
          </w:p>
        </w:tc>
      </w:tr>
      <w:tr w:rsidR="00D53497">
        <w:trPr>
          <w:trHeight w:val="48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1 841 666,36   </w:t>
            </w:r>
          </w:p>
        </w:tc>
      </w:tr>
      <w:tr w:rsidR="00D5349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</w:tr>
      <w:tr w:rsidR="00D53497">
        <w:trPr>
          <w:trHeight w:val="615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I.2. Planowana dotacja przedmiotowa dla samorządowego zakładu  budżetowego</w:t>
            </w:r>
          </w:p>
        </w:tc>
      </w:tr>
      <w:tr w:rsidR="00D5349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3497">
        <w:trPr>
          <w:trHeight w:val="45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D53497">
        <w:trPr>
          <w:trHeight w:val="7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przedmiotowa z budżetu dla samorządowego zakładu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budżetowego-ZGKiM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1 255 733,57   </w:t>
            </w:r>
          </w:p>
        </w:tc>
      </w:tr>
      <w:tr w:rsidR="00D53497">
        <w:trPr>
          <w:trHeight w:val="4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1 255 733,57   </w:t>
            </w:r>
          </w:p>
        </w:tc>
      </w:tr>
      <w:tr w:rsidR="00D53497">
        <w:trPr>
          <w:trHeight w:val="285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</w:tr>
      <w:tr w:rsidR="00D53497">
        <w:trPr>
          <w:trHeight w:val="818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I.3. Planowane dotacje celowe udzielane innym jednostkom na podstawie ustaw, porozumień</w:t>
            </w:r>
          </w:p>
        </w:tc>
      </w:tr>
      <w:tr w:rsidR="00D5349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</w:tr>
      <w:tr w:rsidR="00D53497">
        <w:trPr>
          <w:trHeight w:val="43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D53497">
        <w:trPr>
          <w:trHeight w:val="138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dla pozostałych jednostek zaliczanych do sektora finansów publicznych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15 000,00   </w:t>
            </w:r>
          </w:p>
        </w:tc>
      </w:tr>
      <w:tr w:rsidR="00D53497">
        <w:trPr>
          <w:trHeight w:val="138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48 500,00   </w:t>
            </w:r>
          </w:p>
        </w:tc>
      </w:tr>
      <w:tr w:rsidR="00D53497">
        <w:trPr>
          <w:trHeight w:val="11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13 000,00   </w:t>
            </w:r>
          </w:p>
        </w:tc>
      </w:tr>
      <w:tr w:rsidR="00D53497">
        <w:trPr>
          <w:trHeight w:val="117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2 000,00   </w:t>
            </w:r>
          </w:p>
        </w:tc>
      </w:tr>
      <w:tr w:rsidR="00D53497">
        <w:trPr>
          <w:trHeight w:val="120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20 000,00   </w:t>
            </w:r>
          </w:p>
        </w:tc>
      </w:tr>
      <w:tr w:rsidR="00D53497">
        <w:trPr>
          <w:trHeight w:val="132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15 787,00   </w:t>
            </w:r>
          </w:p>
        </w:tc>
      </w:tr>
      <w:tr w:rsidR="00D53497">
        <w:trPr>
          <w:trHeight w:val="13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85205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16 616,00   </w:t>
            </w:r>
          </w:p>
        </w:tc>
      </w:tr>
      <w:tr w:rsidR="00D53497">
        <w:trPr>
          <w:trHeight w:val="13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85505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30 000,00   </w:t>
            </w:r>
          </w:p>
        </w:tc>
      </w:tr>
      <w:tr w:rsidR="00D53497">
        <w:trPr>
          <w:trHeight w:val="13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85506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10 000,00   </w:t>
            </w:r>
          </w:p>
        </w:tc>
      </w:tr>
      <w:tr w:rsidR="00D53497">
        <w:trPr>
          <w:trHeight w:val="49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170 903,00   </w:t>
            </w:r>
          </w:p>
        </w:tc>
      </w:tr>
      <w:tr w:rsidR="00D53497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left"/>
              <w:rPr>
                <w:color w:val="000000"/>
                <w:u w:color="000000"/>
              </w:rPr>
            </w:pPr>
          </w:p>
        </w:tc>
      </w:tr>
      <w:tr w:rsidR="00D53497">
        <w:trPr>
          <w:trHeight w:val="615"/>
        </w:trPr>
        <w:tc>
          <w:tcPr>
            <w:tcW w:w="105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I.4. Planowana dotacja celowa dla samorządowego zakładu  budżetowego</w:t>
            </w:r>
          </w:p>
        </w:tc>
      </w:tr>
      <w:tr w:rsidR="00D5349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3497">
        <w:trPr>
          <w:trHeight w:val="25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D53497">
        <w:trPr>
          <w:trHeight w:val="204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samorządowych zakładów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budżetowych-utrzymanie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zasobu mieszkaniowego na terenie Gminy Strumień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100 000,00   </w:t>
            </w:r>
          </w:p>
        </w:tc>
      </w:tr>
      <w:tr w:rsidR="00D53497">
        <w:trPr>
          <w:trHeight w:val="178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samorządowych zakładów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budżetowych-remont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kamienicy Rynek 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90 000,00   </w:t>
            </w:r>
          </w:p>
        </w:tc>
      </w:tr>
      <w:tr w:rsidR="00D53497">
        <w:trPr>
          <w:trHeight w:val="27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57C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190 000,00   </w:t>
            </w:r>
          </w:p>
        </w:tc>
      </w:tr>
    </w:tbl>
    <w:p w:rsidR="00A77B3E" w:rsidRDefault="00B57C03" w:rsidP="003C2298">
      <w:pPr>
        <w:rPr>
          <w:color w:val="000000"/>
          <w:u w:color="000000"/>
        </w:rPr>
      </w:pPr>
      <w:bookmarkStart w:id="0" w:name="_GoBack"/>
      <w:bookmarkEnd w:id="0"/>
    </w:p>
    <w:sectPr w:rsidR="00A77B3E" w:rsidSect="003C229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03" w:rsidRDefault="00B57C03">
      <w:r>
        <w:separator/>
      </w:r>
    </w:p>
  </w:endnote>
  <w:endnote w:type="continuationSeparator" w:id="0">
    <w:p w:rsidR="00B57C03" w:rsidRDefault="00B5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9"/>
      <w:gridCol w:w="3167"/>
    </w:tblGrid>
    <w:tr w:rsidR="00D5349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53497" w:rsidRDefault="00801F00">
          <w:pPr>
            <w:jc w:val="left"/>
            <w:rPr>
              <w:sz w:val="18"/>
            </w:rPr>
          </w:pPr>
          <w:r>
            <w:rPr>
              <w:sz w:val="18"/>
            </w:rPr>
            <w:t>Id: D722FED2-71DB-42BF-8B95-639C90B8C4DA.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53497" w:rsidRDefault="00801F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229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53497" w:rsidRDefault="00D534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03" w:rsidRDefault="00B57C03">
      <w:r>
        <w:separator/>
      </w:r>
    </w:p>
  </w:footnote>
  <w:footnote w:type="continuationSeparator" w:id="0">
    <w:p w:rsidR="00B57C03" w:rsidRDefault="00B5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7"/>
    <w:rsid w:val="003C2298"/>
    <w:rsid w:val="00570840"/>
    <w:rsid w:val="00801F00"/>
    <w:rsid w:val="00A51B8C"/>
    <w:rsid w:val="00A52E09"/>
    <w:rsid w:val="00B57C03"/>
    <w:rsid w:val="00BB77E9"/>
    <w:rsid w:val="00C20070"/>
    <w:rsid w:val="00D5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VII.       2019 z dnia 30 kwietnia 2019 r.</vt:lpstr>
      <vt:lpstr/>
    </vt:vector>
  </TitlesOfParts>
  <Company>Rada Miejska w Strumieniu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VII.       2019 z dnia 30 kwietnia 2019 r.</dc:title>
  <dc:subject>w sprawie zmiany budżetu gminy Strumień na 2019^rok</dc:subject>
  <dc:creator>ekrol</dc:creator>
  <cp:lastModifiedBy>Elżbieta Król</cp:lastModifiedBy>
  <cp:revision>4</cp:revision>
  <dcterms:created xsi:type="dcterms:W3CDTF">2019-04-25T10:09:00Z</dcterms:created>
  <dcterms:modified xsi:type="dcterms:W3CDTF">2019-04-25T10:12:00Z</dcterms:modified>
  <cp:category>Akt prawny</cp:category>
</cp:coreProperties>
</file>