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47359">
      <w:pPr>
        <w:spacing w:before="120" w:after="120" w:line="360" w:lineRule="auto"/>
        <w:ind w:left="1001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XVIII.    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lutego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689"/>
        <w:gridCol w:w="6303"/>
        <w:gridCol w:w="677"/>
        <w:gridCol w:w="876"/>
        <w:gridCol w:w="701"/>
        <w:gridCol w:w="664"/>
        <w:gridCol w:w="618"/>
        <w:gridCol w:w="12"/>
        <w:gridCol w:w="223"/>
        <w:gridCol w:w="1096"/>
        <w:gridCol w:w="36"/>
        <w:gridCol w:w="467"/>
        <w:gridCol w:w="1352"/>
        <w:gridCol w:w="176"/>
        <w:gridCol w:w="497"/>
      </w:tblGrid>
      <w:tr w:rsidR="00E83C49">
        <w:trPr>
          <w:trHeight w:val="264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264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XVI.130.2019   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264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264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                               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2020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555"/>
        </w:trPr>
        <w:tc>
          <w:tcPr>
            <w:tcW w:w="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 </w:t>
            </w:r>
          </w:p>
        </w:tc>
        <w:tc>
          <w:tcPr>
            <w:tcW w:w="14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E83C49">
        <w:trPr>
          <w:gridAfter w:val="2"/>
          <w:wAfter w:w="720" w:type="dxa"/>
          <w:trHeight w:val="1530"/>
        </w:trPr>
        <w:tc>
          <w:tcPr>
            <w:tcW w:w="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138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(0,7,9)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(7)</w:t>
            </w:r>
          </w:p>
        </w:tc>
      </w:tr>
      <w:tr w:rsidR="00E83C49">
        <w:trPr>
          <w:gridAfter w:val="2"/>
          <w:wAfter w:w="720" w:type="dxa"/>
          <w:trHeight w:val="55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4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</w:tr>
      <w:tr w:rsidR="00E83C49">
        <w:trPr>
          <w:gridAfter w:val="2"/>
          <w:wAfter w:w="720" w:type="dxa"/>
          <w:trHeight w:val="40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593 960,99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593 960,99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Zielonej w Strumieniu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termomodernizacja budynku ośrodka zdrowia w Drogomyślu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9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Utrzymanie zasobu mieszkaniowego na terenie Gminy Strumień remont kamienicy Rynek 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6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47 500,00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2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46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0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pomieszczeń garażowych remizy strażackiej OSP Pruchna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Zabłocie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55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pieca CO dla ZSP Drogomyśl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5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5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pracowni komputerowej w ZSP Zabłocie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55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</w:t>
            </w:r>
            <w:r w:rsidR="00984672">
              <w:rPr>
                <w:sz w:val="20"/>
              </w:rPr>
              <w:t>wewnętrznej</w:t>
            </w:r>
            <w:r>
              <w:rPr>
                <w:sz w:val="20"/>
              </w:rPr>
              <w:t xml:space="preserve"> instalacji CO w budynku przedszkola w Zbytkowie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57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Rozbudowa sieci kanalizacyjnej w gminie Strumień - budowa kanalizacji  </w:t>
            </w:r>
            <w:r w:rsidR="00984672">
              <w:rPr>
                <w:sz w:val="20"/>
              </w:rPr>
              <w:t>sanitarnej</w:t>
            </w:r>
            <w:r>
              <w:rPr>
                <w:sz w:val="20"/>
              </w:rPr>
              <w:t xml:space="preserve"> w Bąkowie , Etap 1 część 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106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i modernizacja </w:t>
            </w:r>
            <w:r w:rsidR="00984672">
              <w:rPr>
                <w:sz w:val="20"/>
              </w:rPr>
              <w:t>istniejącej</w:t>
            </w:r>
            <w:r>
              <w:rPr>
                <w:sz w:val="20"/>
              </w:rPr>
              <w:t xml:space="preserve"> sieci kanalizacyjnej na terenie miasta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57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84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1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0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218 000,00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7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ulicy Zielonej w Bąkowie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85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Jaśminowej w Drogomyślu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7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Malinowej w Drogomyślu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82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Budowa oświetlenia ulicznego ulicy </w:t>
            </w:r>
            <w:proofErr w:type="spellStart"/>
            <w:r>
              <w:rPr>
                <w:sz w:val="20"/>
              </w:rPr>
              <w:t>Knajskiej</w:t>
            </w:r>
            <w:proofErr w:type="spellEnd"/>
            <w:r>
              <w:rPr>
                <w:sz w:val="20"/>
              </w:rPr>
              <w:t xml:space="preserve"> w Drogomyślu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7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skrzyżowania ulicy Bukowej z Brzozową w Pruchnej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84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dokumentacji na oświetlenia ulicy Poprzecznej w Pruchnej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9 140,00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65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wykonania oświetlenia ulic: Orzechowej i Miodowej w Zabłociu ( projekt 1)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91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Zabudowa opraw oświetlenia ulicznego przy ulicy Górniczej do skrzyżowania z ulicą Wyzwolenia w Zbytkowie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915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inwestycji budowy  oświetlenia przy ulicy Świerkowej w Strumieniu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435"/>
        </w:trPr>
        <w:tc>
          <w:tcPr>
            <w:tcW w:w="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</w:tr>
      <w:tr w:rsidR="00E83C49">
        <w:trPr>
          <w:gridAfter w:val="2"/>
          <w:wAfter w:w="720" w:type="dxa"/>
          <w:trHeight w:val="450"/>
        </w:trPr>
        <w:tc>
          <w:tcPr>
            <w:tcW w:w="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97 803,30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97 803,30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54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rPr>
                <w:color w:val="000000"/>
                <w:u w:color="000000"/>
              </w:rPr>
            </w:pPr>
            <w:r>
              <w:t>Modernizacja pomników i dóbr kultury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0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:Orzeł" Zabłocie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13 701,50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70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Aktualizacja programu usuwania wyrobów zawierających azbest z terenu Gminy Strumień wraz z inwentaryzacją wyrobów zawierających azbest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063EE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t>WPF</w:t>
            </w: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Termomodernizacja Zespołu </w:t>
            </w:r>
            <w:proofErr w:type="spellStart"/>
            <w:r>
              <w:rPr>
                <w:sz w:val="20"/>
              </w:rPr>
              <w:t>Szkolno</w:t>
            </w:r>
            <w:proofErr w:type="spellEnd"/>
            <w:r>
              <w:rPr>
                <w:sz w:val="20"/>
              </w:rPr>
              <w:t xml:space="preserve"> -Przedszkolnego w Pruchnej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1500 000,00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1500 000,00</w:t>
            </w:r>
          </w:p>
        </w:tc>
      </w:tr>
      <w:tr w:rsidR="00E83C49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systemu kanalizacji sanitarnej w mieście Strumień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</w:tr>
      <w:tr w:rsidR="00E83C49">
        <w:trPr>
          <w:gridAfter w:val="2"/>
          <w:wAfter w:w="720" w:type="dxa"/>
          <w:trHeight w:val="76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063EE">
            <w:pPr>
              <w:rPr>
                <w:color w:val="000000"/>
                <w:u w:color="000000"/>
              </w:rPr>
            </w:pPr>
          </w:p>
        </w:tc>
        <w:tc>
          <w:tcPr>
            <w:tcW w:w="991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9 677 945,65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4 637 144,15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735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3 645 379,86</w:t>
            </w:r>
          </w:p>
        </w:tc>
      </w:tr>
    </w:tbl>
    <w:p w:rsidR="00A77B3E" w:rsidRDefault="00E063EE" w:rsidP="00ED2E8A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 w:rsidSect="00ED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510" w:right="992" w:bottom="454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E" w:rsidRDefault="00E063EE">
      <w:r>
        <w:separator/>
      </w:r>
    </w:p>
  </w:endnote>
  <w:endnote w:type="continuationSeparator" w:id="0">
    <w:p w:rsidR="00E063EE" w:rsidRDefault="00E0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2"/>
      <w:gridCol w:w="4952"/>
    </w:tblGrid>
    <w:tr w:rsidR="00E83C4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3C49" w:rsidRDefault="00E47359">
          <w:pPr>
            <w:jc w:val="left"/>
            <w:rPr>
              <w:sz w:val="18"/>
            </w:rPr>
          </w:pPr>
          <w:r>
            <w:rPr>
              <w:sz w:val="18"/>
            </w:rPr>
            <w:t>Id: A9477C79-407D-4647-97BE-A2822D7E2A3E.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3C49" w:rsidRDefault="00E473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D2E8A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E83C49" w:rsidRDefault="00E83C4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E" w:rsidRDefault="00E063EE">
      <w:r>
        <w:separator/>
      </w:r>
    </w:p>
  </w:footnote>
  <w:footnote w:type="continuationSeparator" w:id="0">
    <w:p w:rsidR="00E063EE" w:rsidRDefault="00E0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Pr="00ED2E8A" w:rsidRDefault="00984672" w:rsidP="00ED2E8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2" w:rsidRDefault="009846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49"/>
    <w:rsid w:val="000C54D0"/>
    <w:rsid w:val="00984672"/>
    <w:rsid w:val="00DD4B62"/>
    <w:rsid w:val="00E063EE"/>
    <w:rsid w:val="00E47359"/>
    <w:rsid w:val="00E506A1"/>
    <w:rsid w:val="00E83C49"/>
    <w:rsid w:val="00E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4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672"/>
    <w:rPr>
      <w:sz w:val="22"/>
      <w:szCs w:val="24"/>
    </w:rPr>
  </w:style>
  <w:style w:type="paragraph" w:styleId="Stopka">
    <w:name w:val="footer"/>
    <w:basedOn w:val="Normalny"/>
    <w:link w:val="StopkaZnak"/>
    <w:rsid w:val="00984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67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4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672"/>
    <w:rPr>
      <w:sz w:val="22"/>
      <w:szCs w:val="24"/>
    </w:rPr>
  </w:style>
  <w:style w:type="paragraph" w:styleId="Stopka">
    <w:name w:val="footer"/>
    <w:basedOn w:val="Normalny"/>
    <w:link w:val="StopkaZnak"/>
    <w:rsid w:val="00984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67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XVIII.    .2020 z dnia 26 lutego 2020 r.</vt:lpstr>
      <vt:lpstr/>
    </vt:vector>
  </TitlesOfParts>
  <Company>Rada Miejska w Strumieniu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XVIII.    .2020 z dnia 26 lutego 2020 r.</dc:title>
  <dc:subject>w sprawie zmiany budżetu gminy Strumień na 2020^rok</dc:subject>
  <dc:creator>ekrol</dc:creator>
  <cp:lastModifiedBy>Elżbieta Król</cp:lastModifiedBy>
  <cp:revision>6</cp:revision>
  <dcterms:created xsi:type="dcterms:W3CDTF">2020-02-24T15:44:00Z</dcterms:created>
  <dcterms:modified xsi:type="dcterms:W3CDTF">2020-02-24T15:48:00Z</dcterms:modified>
  <cp:category>Akt prawny</cp:category>
</cp:coreProperties>
</file>