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7B3FE6">
      <w:pPr>
        <w:spacing w:before="120" w:after="120" w:line="360" w:lineRule="auto"/>
        <w:ind w:left="500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XXI.        2020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15 lipca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96"/>
        <w:gridCol w:w="5875"/>
        <w:gridCol w:w="145"/>
        <w:gridCol w:w="2120"/>
        <w:gridCol w:w="1125"/>
      </w:tblGrid>
      <w:tr w:rsidR="00F769F6">
        <w:trPr>
          <w:trHeight w:val="255"/>
        </w:trPr>
        <w:tc>
          <w:tcPr>
            <w:tcW w:w="7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Załącznik Nr 1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93CD9">
            <w:pPr>
              <w:jc w:val="left"/>
              <w:rPr>
                <w:color w:val="000000"/>
                <w:u w:color="000000"/>
              </w:rPr>
            </w:pPr>
          </w:p>
        </w:tc>
      </w:tr>
      <w:tr w:rsidR="00F769F6">
        <w:trPr>
          <w:trHeight w:val="255"/>
        </w:trPr>
        <w:tc>
          <w:tcPr>
            <w:tcW w:w="7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 Uchwały Nr XVI. 130.2019 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93CD9">
            <w:pPr>
              <w:jc w:val="left"/>
              <w:rPr>
                <w:color w:val="000000"/>
                <w:u w:color="000000"/>
              </w:rPr>
            </w:pPr>
          </w:p>
        </w:tc>
      </w:tr>
      <w:tr w:rsidR="00F769F6">
        <w:trPr>
          <w:trHeight w:val="255"/>
        </w:trPr>
        <w:tc>
          <w:tcPr>
            <w:tcW w:w="7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Rady Miejskiej w Strumieniu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93CD9">
            <w:pPr>
              <w:jc w:val="left"/>
              <w:rPr>
                <w:color w:val="000000"/>
                <w:u w:color="000000"/>
              </w:rPr>
            </w:pPr>
          </w:p>
        </w:tc>
      </w:tr>
      <w:tr w:rsidR="00F769F6">
        <w:trPr>
          <w:trHeight w:val="255"/>
        </w:trPr>
        <w:tc>
          <w:tcPr>
            <w:tcW w:w="7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dnia 19 grudnia 2019 r.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93CD9">
            <w:pPr>
              <w:jc w:val="left"/>
              <w:rPr>
                <w:color w:val="000000"/>
                <w:u w:color="000000"/>
              </w:rPr>
            </w:pPr>
          </w:p>
        </w:tc>
      </w:tr>
      <w:tr w:rsidR="00F769F6">
        <w:trPr>
          <w:trHeight w:val="255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93CD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93CD9">
            <w:pPr>
              <w:rPr>
                <w:color w:val="000000"/>
                <w:u w:color="000000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93CD9">
            <w:pPr>
              <w:rPr>
                <w:color w:val="000000"/>
                <w:u w:color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93CD9">
            <w:pPr>
              <w:rPr>
                <w:color w:val="000000"/>
                <w:u w:color="000000"/>
              </w:rPr>
            </w:pPr>
          </w:p>
        </w:tc>
      </w:tr>
      <w:tr w:rsidR="00F769F6">
        <w:trPr>
          <w:trHeight w:val="315"/>
        </w:trPr>
        <w:tc>
          <w:tcPr>
            <w:tcW w:w="936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ZESTAWIENIE PRZYCHODÓW I DOCHODÓW                     </w:t>
            </w:r>
          </w:p>
          <w:p w:rsidR="00F769F6" w:rsidRDefault="007B3FE6">
            <w:pPr>
              <w:jc w:val="center"/>
            </w:pPr>
            <w:r>
              <w:rPr>
                <w:b/>
                <w:sz w:val="24"/>
              </w:rPr>
              <w:t>ORAZ   ROZCHODÓW  I WYDATKÓW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93CD9">
            <w:pPr>
              <w:rPr>
                <w:color w:val="000000"/>
                <w:u w:color="000000"/>
              </w:rPr>
            </w:pPr>
          </w:p>
        </w:tc>
      </w:tr>
      <w:tr w:rsidR="00F769F6">
        <w:trPr>
          <w:trHeight w:val="450"/>
        </w:trPr>
        <w:tc>
          <w:tcPr>
            <w:tcW w:w="93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93CD9">
            <w:pPr>
              <w:rPr>
                <w:color w:val="000000"/>
                <w:u w:color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93CD9">
            <w:pPr>
              <w:rPr>
                <w:color w:val="000000"/>
                <w:u w:color="000000"/>
              </w:rPr>
            </w:pPr>
          </w:p>
        </w:tc>
      </w:tr>
      <w:tr w:rsidR="00F769F6">
        <w:trPr>
          <w:trHeight w:val="27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93CD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93CD9">
            <w:pPr>
              <w:rPr>
                <w:color w:val="000000"/>
                <w:u w:color="000000"/>
              </w:rPr>
            </w:pPr>
          </w:p>
        </w:tc>
        <w:tc>
          <w:tcPr>
            <w:tcW w:w="33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93CD9">
            <w:pPr>
              <w:rPr>
                <w:color w:val="000000"/>
                <w:u w:color="000000"/>
              </w:rPr>
            </w:pPr>
          </w:p>
        </w:tc>
      </w:tr>
      <w:tr w:rsidR="00F769F6">
        <w:trPr>
          <w:trHeight w:val="499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636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33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 2020 r</w:t>
            </w:r>
          </w:p>
        </w:tc>
      </w:tr>
      <w:tr w:rsidR="00F769F6">
        <w:trPr>
          <w:trHeight w:val="499"/>
        </w:trPr>
        <w:tc>
          <w:tcPr>
            <w:tcW w:w="1052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PRZYCHODY I DOCHODY  BUDŻETU</w:t>
            </w:r>
          </w:p>
        </w:tc>
      </w:tr>
      <w:tr w:rsidR="00F769F6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6362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PRZYCHODY</w:t>
            </w:r>
          </w:p>
        </w:tc>
        <w:tc>
          <w:tcPr>
            <w:tcW w:w="33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8 040 312,04</w:t>
            </w:r>
          </w:p>
        </w:tc>
      </w:tr>
      <w:tr w:rsidR="00F769F6">
        <w:trPr>
          <w:trHeight w:val="499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62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Przychody z zaciągniętego kredytu na rynku krajowym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1 344 200,00</w:t>
            </w:r>
          </w:p>
        </w:tc>
      </w:tr>
      <w:tr w:rsidR="00F769F6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362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Przychody z pożyczki z WFOŚ i GW (kanalizacja Bąków)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441 000,00</w:t>
            </w:r>
          </w:p>
        </w:tc>
      </w:tr>
      <w:tr w:rsidR="00F769F6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6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Przychody ze spłat pożyczek udzielonych ze środków publicznych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50 000,00</w:t>
            </w:r>
          </w:p>
        </w:tc>
      </w:tr>
      <w:tr w:rsidR="00F769F6">
        <w:trPr>
          <w:trHeight w:val="1305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36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Przychody </w:t>
            </w:r>
            <w:proofErr w:type="spellStart"/>
            <w:r>
              <w:rPr>
                <w:sz w:val="20"/>
              </w:rPr>
              <w:t>jst</w:t>
            </w:r>
            <w:proofErr w:type="spellEnd"/>
            <w:r>
              <w:rPr>
                <w:sz w:val="20"/>
              </w:rPr>
              <w:t xml:space="preserve"> z niewykorzystanych  środków  pieniężnych  na rachunku bieżącym budżetu, wynikające z rozliczenia dochodów i wydatków nimi finansowanych związanych ze szczególnymi zasadami wykonywania budżetu określonymi w odrębnych ustawach 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38 913,98</w:t>
            </w:r>
          </w:p>
        </w:tc>
      </w:tr>
      <w:tr w:rsidR="00F769F6">
        <w:trPr>
          <w:trHeight w:val="1125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3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7B3FE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Przychody </w:t>
            </w:r>
            <w:proofErr w:type="spellStart"/>
            <w:r>
              <w:rPr>
                <w:sz w:val="20"/>
              </w:rPr>
              <w:t>jst</w:t>
            </w:r>
            <w:proofErr w:type="spellEnd"/>
            <w:r>
              <w:rPr>
                <w:sz w:val="20"/>
              </w:rPr>
              <w:t xml:space="preserve"> z wynikających z rozliczenia środków określonych w art. 5 ust. 1 pkt 2 ustawy i dotacji na realizację programu, projektu lub zadania finansowanego z udziałem tych środków </w:t>
            </w:r>
          </w:p>
        </w:tc>
        <w:tc>
          <w:tcPr>
            <w:tcW w:w="33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73 554,63</w:t>
            </w:r>
          </w:p>
        </w:tc>
      </w:tr>
      <w:tr w:rsidR="00F769F6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36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Wolne środki, o których mowa a art. 217 ust.2 pkt 6 ustawy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6 092 643,43</w:t>
            </w:r>
          </w:p>
        </w:tc>
      </w:tr>
      <w:tr w:rsidR="00F769F6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6362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DOCHODY BUDŻETU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71 334 930,46</w:t>
            </w:r>
          </w:p>
        </w:tc>
      </w:tr>
      <w:tr w:rsidR="00F769F6">
        <w:trPr>
          <w:trHeight w:val="499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93CD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6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PRZYCHODY I DOCHODY (14+19)</w:t>
            </w:r>
          </w:p>
        </w:tc>
        <w:tc>
          <w:tcPr>
            <w:tcW w:w="33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79 375 242,50</w:t>
            </w:r>
          </w:p>
        </w:tc>
      </w:tr>
      <w:tr w:rsidR="00F769F6">
        <w:trPr>
          <w:trHeight w:val="499"/>
        </w:trPr>
        <w:tc>
          <w:tcPr>
            <w:tcW w:w="10524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ROZCHODY I  WYDATKI  BUDŻETU</w:t>
            </w:r>
          </w:p>
        </w:tc>
      </w:tr>
      <w:tr w:rsidR="00F769F6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636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ROZCHODY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2 088 000,00</w:t>
            </w:r>
          </w:p>
        </w:tc>
      </w:tr>
      <w:tr w:rsidR="00F769F6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6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Spłata otrzymanych krajowych pożyczek i kredytów (kredyty)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2 000 000,00</w:t>
            </w:r>
          </w:p>
        </w:tc>
      </w:tr>
      <w:tr w:rsidR="00F769F6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636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Kredyt na sfinansowanie planowanego deficytu w roku 2011 oraz wcześniej </w:t>
            </w:r>
            <w:proofErr w:type="spellStart"/>
            <w:r>
              <w:rPr>
                <w:sz w:val="20"/>
              </w:rPr>
              <w:t>zaciągnietych</w:t>
            </w:r>
            <w:proofErr w:type="spellEnd"/>
            <w:r>
              <w:rPr>
                <w:sz w:val="20"/>
              </w:rPr>
              <w:t xml:space="preserve"> zobowiązań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700 000,00</w:t>
            </w:r>
          </w:p>
        </w:tc>
      </w:tr>
      <w:tr w:rsidR="00F769F6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636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Kredyt na sfinansowanie planowanego deficytu w roku 2015 oraz wcześniej </w:t>
            </w:r>
            <w:proofErr w:type="spellStart"/>
            <w:r>
              <w:rPr>
                <w:sz w:val="20"/>
              </w:rPr>
              <w:t>zaciągnietych</w:t>
            </w:r>
            <w:proofErr w:type="spellEnd"/>
            <w:r>
              <w:rPr>
                <w:sz w:val="20"/>
              </w:rPr>
              <w:t xml:space="preserve"> zobowiązań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700 000,00</w:t>
            </w:r>
          </w:p>
        </w:tc>
      </w:tr>
      <w:tr w:rsidR="00F769F6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636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Kredyt na sfinansowanie planowanego deficytu w roku 2016 oraz wcześniej </w:t>
            </w:r>
            <w:proofErr w:type="spellStart"/>
            <w:r>
              <w:rPr>
                <w:sz w:val="20"/>
              </w:rPr>
              <w:t>zaciągnietych</w:t>
            </w:r>
            <w:proofErr w:type="spellEnd"/>
            <w:r>
              <w:rPr>
                <w:sz w:val="20"/>
              </w:rPr>
              <w:t xml:space="preserve"> zobowiązań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350 000,00</w:t>
            </w:r>
          </w:p>
        </w:tc>
      </w:tr>
      <w:tr w:rsidR="00F769F6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636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Kredyt na sfinansowanie planowanego deficytu w roku 2017 oraz wcześniej </w:t>
            </w:r>
            <w:proofErr w:type="spellStart"/>
            <w:r>
              <w:rPr>
                <w:sz w:val="20"/>
              </w:rPr>
              <w:t>zaciągnietych</w:t>
            </w:r>
            <w:proofErr w:type="spellEnd"/>
            <w:r>
              <w:rPr>
                <w:sz w:val="20"/>
              </w:rPr>
              <w:t xml:space="preserve"> zobowiązań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</w:tr>
      <w:tr w:rsidR="00F769F6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1.5</w:t>
            </w:r>
          </w:p>
        </w:tc>
        <w:tc>
          <w:tcPr>
            <w:tcW w:w="636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Kredyt na sfinansowanie planowanego deficytu w roku 2018 oraz wcześniej </w:t>
            </w:r>
            <w:proofErr w:type="spellStart"/>
            <w:r>
              <w:rPr>
                <w:sz w:val="20"/>
              </w:rPr>
              <w:t>zaciągnietych</w:t>
            </w:r>
            <w:proofErr w:type="spellEnd"/>
            <w:r>
              <w:rPr>
                <w:sz w:val="20"/>
              </w:rPr>
              <w:t xml:space="preserve"> zobowiązań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</w:tr>
      <w:tr w:rsidR="00F769F6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636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Kredyt na sfinansowanie planowanego deficytu w roku 2019 oraz wcześniej </w:t>
            </w:r>
            <w:proofErr w:type="spellStart"/>
            <w:r>
              <w:rPr>
                <w:sz w:val="20"/>
              </w:rPr>
              <w:t>zaciągnietych</w:t>
            </w:r>
            <w:proofErr w:type="spellEnd"/>
            <w:r>
              <w:rPr>
                <w:sz w:val="20"/>
              </w:rPr>
              <w:t xml:space="preserve"> zobowiązań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50 000,00</w:t>
            </w:r>
          </w:p>
        </w:tc>
      </w:tr>
      <w:tr w:rsidR="00F769F6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362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Spłata otrzymanych krajowych pożyczek i kredytów (pożyczki)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38 000,00</w:t>
            </w:r>
          </w:p>
        </w:tc>
      </w:tr>
      <w:tr w:rsidR="00F769F6">
        <w:trPr>
          <w:trHeight w:val="499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636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Program Ograniczenia Niskiej Emisji dla Gminy Strumień-Etap 1-rok 2018</w:t>
            </w:r>
          </w:p>
        </w:tc>
        <w:tc>
          <w:tcPr>
            <w:tcW w:w="33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16 000,00</w:t>
            </w:r>
          </w:p>
        </w:tc>
      </w:tr>
      <w:tr w:rsidR="00F769F6">
        <w:trPr>
          <w:trHeight w:val="600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636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Program Ograniczenia Niskiej Emisji dla Gminy Strumień-Etap 1-rok 2019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22 000,00</w:t>
            </w:r>
          </w:p>
        </w:tc>
      </w:tr>
      <w:tr w:rsidR="00F769F6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636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Udzielone pożyczki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50 000,00</w:t>
            </w:r>
          </w:p>
        </w:tc>
      </w:tr>
      <w:tr w:rsidR="00F769F6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636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WYDATKI BUDŻETU</w:t>
            </w:r>
          </w:p>
        </w:tc>
        <w:tc>
          <w:tcPr>
            <w:tcW w:w="33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77 287 242,50</w:t>
            </w:r>
          </w:p>
        </w:tc>
      </w:tr>
      <w:tr w:rsidR="00F769F6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93CD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6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RZAEM ROZCHODY I WYDATKI (1+4)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79 375 242,50</w:t>
            </w:r>
          </w:p>
        </w:tc>
      </w:tr>
      <w:tr w:rsidR="00F769F6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636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DEFICYT BUDŻETU (DOCHODY - WYDATKI)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B3FE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-5 952 312,04</w:t>
            </w:r>
          </w:p>
        </w:tc>
      </w:tr>
    </w:tbl>
    <w:p w:rsidR="00A77B3E" w:rsidRDefault="00793CD9" w:rsidP="002368E4">
      <w:pPr>
        <w:spacing w:before="120" w:after="120" w:line="360" w:lineRule="auto"/>
        <w:jc w:val="left"/>
        <w:rPr>
          <w:color w:val="000000"/>
          <w:u w:color="000000"/>
        </w:rPr>
      </w:pPr>
      <w:bookmarkStart w:id="0" w:name="_GoBack"/>
      <w:bookmarkEnd w:id="0"/>
    </w:p>
    <w:sectPr w:rsidR="00A77B3E" w:rsidSect="00893277">
      <w:footerReference w:type="default" r:id="rId7"/>
      <w:endnotePr>
        <w:numFmt w:val="decimal"/>
      </w:endnotePr>
      <w:pgSz w:w="11906" w:h="16838"/>
      <w:pgMar w:top="1020" w:right="992" w:bottom="1020" w:left="992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CD9" w:rsidRDefault="00793CD9">
      <w:r>
        <w:separator/>
      </w:r>
    </w:p>
  </w:endnote>
  <w:endnote w:type="continuationSeparator" w:id="0">
    <w:p w:rsidR="00793CD9" w:rsidRDefault="0079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40"/>
      <w:gridCol w:w="3298"/>
    </w:tblGrid>
    <w:tr w:rsidR="00F769F6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</w:tcPr>
        <w:p w:rsidR="00F769F6" w:rsidRDefault="007B3FE6">
          <w:pPr>
            <w:jc w:val="left"/>
            <w:rPr>
              <w:sz w:val="18"/>
            </w:rPr>
          </w:pPr>
          <w:r>
            <w:rPr>
              <w:sz w:val="18"/>
            </w:rPr>
            <w:t>Id: 6D224708-E112-47C9-B209-715EE2489B6B. Projekt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</w:tcPr>
        <w:p w:rsidR="00F769F6" w:rsidRDefault="007B3FE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9327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769F6" w:rsidRDefault="00F769F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CD9" w:rsidRDefault="00793CD9">
      <w:r>
        <w:separator/>
      </w:r>
    </w:p>
  </w:footnote>
  <w:footnote w:type="continuationSeparator" w:id="0">
    <w:p w:rsidR="00793CD9" w:rsidRDefault="00793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F6"/>
    <w:rsid w:val="00042E22"/>
    <w:rsid w:val="000C2C7C"/>
    <w:rsid w:val="001F3305"/>
    <w:rsid w:val="002368E4"/>
    <w:rsid w:val="00322B9F"/>
    <w:rsid w:val="0058270D"/>
    <w:rsid w:val="00793CD9"/>
    <w:rsid w:val="007B3FE6"/>
    <w:rsid w:val="00893277"/>
    <w:rsid w:val="00BE7A96"/>
    <w:rsid w:val="00F7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XXI.        .2020 z dnia 15 lipca 2020 r.</vt:lpstr>
      <vt:lpstr/>
    </vt:vector>
  </TitlesOfParts>
  <Company>Rada Miejska w Strumieniu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XXI.        .2020 z dnia 15 lipca 2020 r.</dc:title>
  <dc:subject>w sprawie zmiany budżetu gminy Strumień na 2020^rok</dc:subject>
  <dc:creator>ekrol</dc:creator>
  <cp:lastModifiedBy>Elżbieta Król</cp:lastModifiedBy>
  <cp:revision>5</cp:revision>
  <cp:lastPrinted>2020-07-08T11:11:00Z</cp:lastPrinted>
  <dcterms:created xsi:type="dcterms:W3CDTF">2020-07-08T14:14:00Z</dcterms:created>
  <dcterms:modified xsi:type="dcterms:W3CDTF">2020-07-09T11:14:00Z</dcterms:modified>
  <cp:category>Akt prawny</cp:category>
</cp:coreProperties>
</file>