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3FE6">
      <w:pPr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309"/>
        <w:gridCol w:w="3183"/>
      </w:tblGrid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 .2019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Strumieniu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PLANY FINANSOWE ZAKŁADÓW BUDŻETOWYCH</w:t>
            </w:r>
          </w:p>
        </w:tc>
      </w:tr>
      <w:tr w:rsidR="00F769F6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ROK 2020</w:t>
            </w:r>
          </w:p>
        </w:tc>
      </w:tr>
      <w:tr w:rsidR="00F769F6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72603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60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przychodu, wydatku, rozchodu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zakładu budżetowego</w:t>
            </w:r>
          </w:p>
        </w:tc>
      </w:tr>
      <w:tr w:rsidR="00F769F6">
        <w:trPr>
          <w:trHeight w:val="9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726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Zakład Gospodarki Komunalnej i Mieszkaniowej</w:t>
            </w:r>
          </w:p>
        </w:tc>
      </w:tr>
      <w:tr w:rsidR="00F769F6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Dochody z najmu i </w:t>
            </w:r>
            <w:proofErr w:type="spellStart"/>
            <w:r>
              <w:rPr>
                <w:sz w:val="20"/>
              </w:rPr>
              <w:t>dzierzawy</w:t>
            </w:r>
            <w:proofErr w:type="spellEnd"/>
            <w:r>
              <w:rPr>
                <w:sz w:val="20"/>
              </w:rPr>
              <w:t xml:space="preserve">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690 000,00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1 650 000,00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15 000,00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tytułu kar i odszkodowań </w:t>
            </w:r>
            <w:proofErr w:type="spellStart"/>
            <w:r>
              <w:rPr>
                <w:sz w:val="20"/>
              </w:rPr>
              <w:t>wynikajacych</w:t>
            </w:r>
            <w:proofErr w:type="spellEnd"/>
            <w:r>
              <w:rPr>
                <w:sz w:val="20"/>
              </w:rPr>
              <w:t xml:space="preserve"> z umów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przedmiotowe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1 450 000,60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(majątkowe)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274 000,00 </w:t>
            </w:r>
          </w:p>
        </w:tc>
      </w:tr>
      <w:tr w:rsidR="00F769F6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(1+2+3+4+5+6+7+8+9+10+11)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4 217 000,60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Równowartość odpisów amortyzacyjnych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750 000,00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funduszu obrotowego na początek roku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16 869,65 </w:t>
            </w:r>
          </w:p>
        </w:tc>
      </w:tr>
      <w:tr w:rsidR="00F769F6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 (12+13+14)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4 983 870,25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stanowiące koszty na wynagrodzenia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1 502 000,00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pochodne od wynagrodzeń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289 000,00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bieżące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2 754 870,25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Inwestycyjne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304 000,00 </w:t>
            </w:r>
          </w:p>
        </w:tc>
      </w:tr>
      <w:tr w:rsidR="00F769F6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(16+17+18+19)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4 849 870,25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dochodowy od osób 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30 000,00 </w:t>
            </w:r>
          </w:p>
        </w:tc>
      </w:tr>
      <w:tr w:rsidR="00F769F6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zmniejszenia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F769F6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do budżetu nadwyżki środków obrotowych samorządowego zakładu budżetowego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F769F6">
        <w:trPr>
          <w:trHeight w:val="2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środków obrotowych na koniec roku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F769F6">
        <w:trPr>
          <w:trHeight w:val="420"/>
        </w:trPr>
        <w:tc>
          <w:tcPr>
            <w:tcW w:w="7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ROZCHODY RAZEM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4 983 870,25</w:t>
            </w:r>
          </w:p>
        </w:tc>
      </w:tr>
    </w:tbl>
    <w:p w:rsidR="00A77B3E" w:rsidRDefault="00A72603" w:rsidP="00C05591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C05591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03" w:rsidRDefault="00A72603">
      <w:r>
        <w:separator/>
      </w:r>
    </w:p>
  </w:endnote>
  <w:endnote w:type="continuationSeparator" w:id="0">
    <w:p w:rsidR="00A72603" w:rsidRDefault="00A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0"/>
      <w:gridCol w:w="3298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55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03" w:rsidRDefault="00A72603">
      <w:r>
        <w:separator/>
      </w:r>
    </w:p>
  </w:footnote>
  <w:footnote w:type="continuationSeparator" w:id="0">
    <w:p w:rsidR="00A72603" w:rsidRDefault="00A7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80975"/>
    <w:rsid w:val="000C2C7C"/>
    <w:rsid w:val="001F3305"/>
    <w:rsid w:val="00223906"/>
    <w:rsid w:val="00322B9F"/>
    <w:rsid w:val="0058270D"/>
    <w:rsid w:val="006058E2"/>
    <w:rsid w:val="00697A53"/>
    <w:rsid w:val="007B3FE6"/>
    <w:rsid w:val="00883638"/>
    <w:rsid w:val="00A72603"/>
    <w:rsid w:val="00C05591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4</cp:revision>
  <cp:lastPrinted>2020-07-08T11:11:00Z</cp:lastPrinted>
  <dcterms:created xsi:type="dcterms:W3CDTF">2020-07-08T14:26:00Z</dcterms:created>
  <dcterms:modified xsi:type="dcterms:W3CDTF">2020-07-08T14:32:00Z</dcterms:modified>
  <cp:category>Akt prawny</cp:category>
</cp:coreProperties>
</file>